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FC4667" w14:textId="77777777" w:rsidR="001A50A0" w:rsidRPr="0008083D" w:rsidRDefault="001A50A0" w:rsidP="001A50A0">
      <w:pPr>
        <w:jc w:val="center"/>
        <w:rPr>
          <w:rFonts w:asciiTheme="minorHAnsi" w:hAnsiTheme="minorHAnsi"/>
          <w:b/>
        </w:rPr>
      </w:pPr>
      <w:bookmarkStart w:id="0" w:name="_GoBack"/>
      <w:bookmarkEnd w:id="0"/>
      <w:r w:rsidRPr="0008083D">
        <w:rPr>
          <w:rFonts w:asciiTheme="minorHAnsi" w:hAnsiTheme="minorHAnsi"/>
          <w:b/>
        </w:rPr>
        <w:t>QRese</w:t>
      </w:r>
      <w:r>
        <w:rPr>
          <w:rFonts w:asciiTheme="minorHAnsi" w:hAnsiTheme="minorHAnsi"/>
          <w:b/>
        </w:rPr>
        <w:t>arch Science Committee Meeting 7</w:t>
      </w:r>
      <w:r w:rsidRPr="0008083D">
        <w:rPr>
          <w:rFonts w:asciiTheme="minorHAnsi" w:hAnsiTheme="minorHAnsi"/>
          <w:b/>
        </w:rPr>
        <w:t>/10/19</w:t>
      </w:r>
    </w:p>
    <w:p w14:paraId="5B25935D" w14:textId="77777777" w:rsidR="001A50A0" w:rsidRPr="0008083D" w:rsidRDefault="001A50A0" w:rsidP="001A50A0">
      <w:pPr>
        <w:ind w:left="720"/>
        <w:rPr>
          <w:rFonts w:asciiTheme="minorHAnsi" w:hAnsiTheme="minorHAnsi"/>
        </w:rPr>
      </w:pPr>
      <w:r>
        <w:rPr>
          <w:rFonts w:asciiTheme="minorHAnsi" w:hAnsiTheme="minorHAnsi"/>
        </w:rPr>
        <w:t>Present</w:t>
      </w:r>
    </w:p>
    <w:p w14:paraId="4B934E98" w14:textId="77777777" w:rsidR="001A50A0" w:rsidRPr="0008083D" w:rsidRDefault="001A50A0" w:rsidP="001A50A0">
      <w:pPr>
        <w:ind w:left="720"/>
        <w:rPr>
          <w:rFonts w:asciiTheme="minorHAnsi" w:hAnsiTheme="minorHAnsi"/>
          <w:color w:val="000000"/>
        </w:rPr>
      </w:pPr>
      <w:r w:rsidRPr="0008083D">
        <w:rPr>
          <w:rFonts w:asciiTheme="minorHAnsi" w:hAnsiTheme="minorHAnsi"/>
          <w:color w:val="000000"/>
        </w:rPr>
        <w:t>Rafael Perera-Salazar</w:t>
      </w:r>
      <w:r>
        <w:rPr>
          <w:rFonts w:asciiTheme="minorHAnsi" w:hAnsiTheme="minorHAnsi"/>
          <w:color w:val="000000"/>
        </w:rPr>
        <w:t xml:space="preserve"> (Chair)</w:t>
      </w:r>
    </w:p>
    <w:p w14:paraId="6D3B0810" w14:textId="77777777" w:rsidR="001A50A0" w:rsidRPr="0008083D" w:rsidRDefault="001A50A0" w:rsidP="001A50A0">
      <w:pPr>
        <w:ind w:left="720"/>
        <w:rPr>
          <w:rFonts w:asciiTheme="minorHAnsi" w:hAnsiTheme="minorHAnsi"/>
        </w:rPr>
      </w:pPr>
      <w:r w:rsidRPr="0008083D">
        <w:rPr>
          <w:rFonts w:asciiTheme="minorHAnsi" w:hAnsiTheme="minorHAnsi"/>
        </w:rPr>
        <w:t>Julia Hippisley-Cox</w:t>
      </w:r>
    </w:p>
    <w:p w14:paraId="0CB14EC4" w14:textId="77777777" w:rsidR="001A50A0" w:rsidRPr="0008083D" w:rsidRDefault="001A50A0" w:rsidP="001A50A0">
      <w:pPr>
        <w:ind w:left="720"/>
        <w:rPr>
          <w:rFonts w:asciiTheme="minorHAnsi" w:hAnsiTheme="minorHAnsi"/>
          <w:color w:val="000000"/>
        </w:rPr>
      </w:pPr>
      <w:r w:rsidRPr="0008083D">
        <w:rPr>
          <w:rFonts w:asciiTheme="minorHAnsi" w:hAnsiTheme="minorHAnsi"/>
          <w:color w:val="000000"/>
        </w:rPr>
        <w:t>Clare Bankhead</w:t>
      </w:r>
    </w:p>
    <w:p w14:paraId="09277FE9" w14:textId="77777777" w:rsidR="001A50A0" w:rsidRPr="0008083D" w:rsidRDefault="001A50A0" w:rsidP="001A50A0">
      <w:pPr>
        <w:ind w:left="720"/>
        <w:rPr>
          <w:rFonts w:asciiTheme="minorHAnsi" w:hAnsiTheme="minorHAnsi"/>
          <w:color w:val="000000"/>
        </w:rPr>
      </w:pPr>
      <w:r w:rsidRPr="0008083D">
        <w:rPr>
          <w:rFonts w:asciiTheme="minorHAnsi" w:hAnsiTheme="minorHAnsi"/>
          <w:color w:val="000000"/>
        </w:rPr>
        <w:t>Sarah Lay-Flurrie</w:t>
      </w:r>
    </w:p>
    <w:p w14:paraId="4B62C4CB" w14:textId="77777777" w:rsidR="001A50A0" w:rsidRPr="0008083D" w:rsidRDefault="001A50A0" w:rsidP="001A50A0">
      <w:pPr>
        <w:ind w:left="720"/>
        <w:rPr>
          <w:rFonts w:asciiTheme="minorHAnsi" w:hAnsiTheme="minorHAnsi"/>
          <w:color w:val="000000"/>
        </w:rPr>
      </w:pPr>
      <w:r w:rsidRPr="0008083D">
        <w:rPr>
          <w:rFonts w:asciiTheme="minorHAnsi" w:hAnsiTheme="minorHAnsi"/>
          <w:color w:val="000000"/>
        </w:rPr>
        <w:t>Stavros Petrou</w:t>
      </w:r>
    </w:p>
    <w:p w14:paraId="27246D99" w14:textId="77777777" w:rsidR="001A50A0" w:rsidRPr="00572B90" w:rsidRDefault="001A50A0" w:rsidP="001A50A0">
      <w:pPr>
        <w:ind w:left="720"/>
        <w:rPr>
          <w:rFonts w:asciiTheme="minorHAnsi" w:hAnsiTheme="minorHAnsi"/>
          <w:color w:val="000000"/>
        </w:rPr>
      </w:pPr>
      <w:r w:rsidRPr="0008083D">
        <w:rPr>
          <w:rFonts w:asciiTheme="minorHAnsi" w:hAnsiTheme="minorHAnsi"/>
          <w:color w:val="000000"/>
        </w:rPr>
        <w:t>Claire Meadows (Minutes)</w:t>
      </w:r>
    </w:p>
    <w:p w14:paraId="3B8D55DB" w14:textId="77777777" w:rsidR="001A50A0" w:rsidRDefault="001A50A0" w:rsidP="001A50A0">
      <w:pPr>
        <w:ind w:left="720"/>
        <w:rPr>
          <w:rFonts w:asciiTheme="minorHAnsi" w:hAnsiTheme="minorHAnsi"/>
          <w:b/>
        </w:rPr>
      </w:pPr>
      <w:r w:rsidRPr="00416C8E">
        <w:rPr>
          <w:rFonts w:asciiTheme="minorHAnsi" w:hAnsiTheme="minorHAnsi"/>
          <w:b/>
        </w:rPr>
        <w:t xml:space="preserve">Welcome and apologies (James Sheppard) </w:t>
      </w:r>
    </w:p>
    <w:p w14:paraId="38239324" w14:textId="77777777" w:rsidR="001A50A0" w:rsidRDefault="001A50A0" w:rsidP="001A50A0">
      <w:pPr>
        <w:ind w:left="720"/>
        <w:rPr>
          <w:rFonts w:asciiTheme="minorHAnsi" w:hAnsiTheme="minorHAnsi"/>
        </w:rPr>
      </w:pPr>
      <w:r w:rsidRPr="00416C8E">
        <w:rPr>
          <w:rFonts w:asciiTheme="minorHAnsi" w:hAnsiTheme="minorHAnsi"/>
        </w:rPr>
        <w:t>CB</w:t>
      </w:r>
      <w:r>
        <w:rPr>
          <w:rFonts w:asciiTheme="minorHAnsi" w:hAnsiTheme="minorHAnsi"/>
        </w:rPr>
        <w:t xml:space="preserve"> suggested that we have a shared drive containing all of the documents pertaining to this matter. JHC noted that this should be taken forward as an </w:t>
      </w:r>
      <w:r w:rsidRPr="00605CFF">
        <w:rPr>
          <w:rFonts w:asciiTheme="minorHAnsi" w:hAnsiTheme="minorHAnsi"/>
          <w:b/>
        </w:rPr>
        <w:t>action point</w:t>
      </w:r>
    </w:p>
    <w:p w14:paraId="47D0AB16" w14:textId="77777777" w:rsidR="001A50A0" w:rsidRDefault="001A50A0" w:rsidP="001A50A0">
      <w:pPr>
        <w:widowControl/>
        <w:suppressAutoHyphens w:val="0"/>
        <w:spacing w:after="0"/>
        <w:ind w:left="720"/>
        <w:rPr>
          <w:rFonts w:asciiTheme="minorHAnsi" w:hAnsiTheme="minorHAnsi"/>
          <w:b/>
        </w:rPr>
      </w:pPr>
      <w:r w:rsidRPr="00416C8E">
        <w:rPr>
          <w:rFonts w:asciiTheme="minorHAnsi" w:hAnsiTheme="minorHAnsi"/>
          <w:b/>
        </w:rPr>
        <w:t xml:space="preserve">Update on application OX7 </w:t>
      </w:r>
    </w:p>
    <w:p w14:paraId="2B40511F" w14:textId="77777777" w:rsidR="001A50A0" w:rsidRPr="00416C8E" w:rsidRDefault="001A50A0" w:rsidP="001A50A0">
      <w:pPr>
        <w:widowControl/>
        <w:suppressAutoHyphens w:val="0"/>
        <w:spacing w:after="0"/>
        <w:ind w:left="720"/>
        <w:rPr>
          <w:rFonts w:asciiTheme="minorHAnsi" w:hAnsiTheme="minorHAnsi"/>
          <w:b/>
        </w:rPr>
      </w:pPr>
    </w:p>
    <w:p w14:paraId="5D74DBD7" w14:textId="77777777" w:rsidR="001A50A0" w:rsidRPr="00416C8E" w:rsidRDefault="001A50A0" w:rsidP="001A50A0">
      <w:pPr>
        <w:ind w:left="720"/>
        <w:rPr>
          <w:rFonts w:asciiTheme="minorHAnsi" w:hAnsiTheme="minorHAnsi"/>
        </w:rPr>
      </w:pPr>
      <w:r>
        <w:rPr>
          <w:rFonts w:asciiTheme="minorHAnsi" w:hAnsiTheme="minorHAnsi"/>
        </w:rPr>
        <w:t>RPS</w:t>
      </w:r>
      <w:r w:rsidRPr="0008083D">
        <w:rPr>
          <w:rFonts w:asciiTheme="minorHAnsi" w:hAnsiTheme="minorHAnsi"/>
        </w:rPr>
        <w:t xml:space="preserve"> </w:t>
      </w:r>
      <w:r>
        <w:rPr>
          <w:rFonts w:asciiTheme="minorHAnsi" w:hAnsiTheme="minorHAnsi"/>
        </w:rPr>
        <w:t>reviewed</w:t>
      </w:r>
      <w:r w:rsidRPr="0008083D">
        <w:rPr>
          <w:rFonts w:asciiTheme="minorHAnsi" w:hAnsiTheme="minorHAnsi"/>
        </w:rPr>
        <w:t xml:space="preserve"> feedback from the OX7 application</w:t>
      </w:r>
      <w:r>
        <w:rPr>
          <w:rFonts w:asciiTheme="minorHAnsi" w:hAnsiTheme="minorHAnsi"/>
        </w:rPr>
        <w:t>.</w:t>
      </w:r>
      <w:r w:rsidRPr="0008083D">
        <w:rPr>
          <w:rFonts w:asciiTheme="minorHAnsi" w:hAnsiTheme="minorHAnsi"/>
        </w:rPr>
        <w:t xml:space="preserve"> </w:t>
      </w:r>
      <w:r>
        <w:rPr>
          <w:rFonts w:asciiTheme="minorHAnsi" w:hAnsiTheme="minorHAnsi"/>
        </w:rPr>
        <w:t>The applicant</w:t>
      </w:r>
      <w:r w:rsidRPr="0008083D">
        <w:rPr>
          <w:rFonts w:asciiTheme="minorHAnsi" w:hAnsiTheme="minorHAnsi"/>
        </w:rPr>
        <w:t xml:space="preserve"> confirmed that we could send those reviews over for her comment. She’ll then hopefully say it’s okay to go forward or if there are any outstanding issues we can get her to address those.</w:t>
      </w:r>
    </w:p>
    <w:p w14:paraId="6722AF2E" w14:textId="77777777" w:rsidR="001A50A0" w:rsidRDefault="001A50A0" w:rsidP="001A50A0">
      <w:pPr>
        <w:ind w:left="720"/>
        <w:rPr>
          <w:rFonts w:asciiTheme="minorHAnsi" w:hAnsiTheme="minorHAnsi"/>
          <w:b/>
        </w:rPr>
      </w:pPr>
      <w:r w:rsidRPr="00416C8E">
        <w:rPr>
          <w:rFonts w:asciiTheme="minorHAnsi" w:hAnsiTheme="minorHAnsi"/>
          <w:b/>
        </w:rPr>
        <w:t xml:space="preserve">Notes/Actions from last meeting 02.09.2019 &amp; matters arising </w:t>
      </w:r>
    </w:p>
    <w:p w14:paraId="38A75D04" w14:textId="77777777" w:rsidR="001A50A0" w:rsidRDefault="001A50A0" w:rsidP="001A50A0">
      <w:pPr>
        <w:ind w:left="720"/>
        <w:rPr>
          <w:rFonts w:asciiTheme="minorHAnsi" w:hAnsiTheme="minorHAnsi"/>
        </w:rPr>
      </w:pPr>
      <w:r w:rsidRPr="00416C8E">
        <w:rPr>
          <w:rFonts w:asciiTheme="minorHAnsi" w:hAnsiTheme="minorHAnsi"/>
        </w:rPr>
        <w:t>RPS</w:t>
      </w:r>
      <w:r>
        <w:rPr>
          <w:rFonts w:asciiTheme="minorHAnsi" w:hAnsiTheme="minorHAnsi"/>
        </w:rPr>
        <w:t xml:space="preserve"> has reviewed QResearch against the ISAC (CPRD) form. He</w:t>
      </w:r>
      <w:r w:rsidRPr="0008083D">
        <w:rPr>
          <w:rFonts w:asciiTheme="minorHAnsi" w:hAnsiTheme="minorHAnsi"/>
        </w:rPr>
        <w:t xml:space="preserve"> went through the ISAC application elements, which can be divided into two. One of which is issues around the data, and the second element which is the protocol</w:t>
      </w:r>
    </w:p>
    <w:p w14:paraId="07A82C1D" w14:textId="77777777" w:rsidR="001A50A0" w:rsidRPr="0008083D" w:rsidRDefault="001A50A0" w:rsidP="001A50A0">
      <w:pPr>
        <w:ind w:left="720"/>
        <w:rPr>
          <w:rFonts w:asciiTheme="minorHAnsi" w:hAnsiTheme="minorHAnsi"/>
        </w:rPr>
      </w:pPr>
      <w:r>
        <w:rPr>
          <w:rFonts w:asciiTheme="minorHAnsi" w:hAnsiTheme="minorHAnsi"/>
        </w:rPr>
        <w:t xml:space="preserve">JHC pointed out that </w:t>
      </w:r>
      <w:r w:rsidRPr="0008083D">
        <w:rPr>
          <w:rFonts w:asciiTheme="minorHAnsi" w:hAnsiTheme="minorHAnsi"/>
        </w:rPr>
        <w:t xml:space="preserve">we can add as many fields as we want to the online form. </w:t>
      </w:r>
      <w:r>
        <w:rPr>
          <w:rFonts w:asciiTheme="minorHAnsi" w:hAnsiTheme="minorHAnsi"/>
        </w:rPr>
        <w:t>Her</w:t>
      </w:r>
      <w:r w:rsidRPr="0008083D">
        <w:rPr>
          <w:rFonts w:asciiTheme="minorHAnsi" w:hAnsiTheme="minorHAnsi"/>
        </w:rPr>
        <w:t xml:space="preserve"> priority is not to place demands on researchers to fill out forms. </w:t>
      </w:r>
    </w:p>
    <w:p w14:paraId="59B0F6DA" w14:textId="77777777" w:rsidR="001A50A0" w:rsidRPr="0008083D" w:rsidRDefault="001A50A0" w:rsidP="001A50A0">
      <w:pPr>
        <w:ind w:left="720"/>
        <w:rPr>
          <w:rFonts w:asciiTheme="minorHAnsi" w:hAnsiTheme="minorHAnsi"/>
        </w:rPr>
      </w:pPr>
      <w:r w:rsidRPr="0008083D">
        <w:rPr>
          <w:rFonts w:asciiTheme="minorHAnsi" w:hAnsiTheme="minorHAnsi"/>
        </w:rPr>
        <w:t>CB</w:t>
      </w:r>
      <w:r>
        <w:rPr>
          <w:rFonts w:asciiTheme="minorHAnsi" w:hAnsiTheme="minorHAnsi"/>
        </w:rPr>
        <w:t xml:space="preserve"> pointed out that not all questions on QReseach are</w:t>
      </w:r>
      <w:r w:rsidRPr="0008083D">
        <w:rPr>
          <w:rFonts w:asciiTheme="minorHAnsi" w:hAnsiTheme="minorHAnsi"/>
        </w:rPr>
        <w:t xml:space="preserve"> </w:t>
      </w:r>
      <w:r>
        <w:rPr>
          <w:rFonts w:asciiTheme="minorHAnsi" w:hAnsiTheme="minorHAnsi"/>
        </w:rPr>
        <w:t xml:space="preserve">relevant i.e. </w:t>
      </w:r>
      <w:r w:rsidRPr="0008083D">
        <w:rPr>
          <w:rFonts w:asciiTheme="minorHAnsi" w:hAnsiTheme="minorHAnsi"/>
        </w:rPr>
        <w:t>point 21 which is Linkage to Local Datasets. That wouldn’t be relevant to QResearch as you can’t link to it.</w:t>
      </w:r>
    </w:p>
    <w:p w14:paraId="74FAEA60" w14:textId="77777777" w:rsidR="001A50A0" w:rsidRPr="0008083D" w:rsidRDefault="001A50A0" w:rsidP="001A50A0">
      <w:pPr>
        <w:ind w:left="720"/>
        <w:rPr>
          <w:rFonts w:asciiTheme="minorHAnsi" w:hAnsiTheme="minorHAnsi"/>
        </w:rPr>
      </w:pPr>
      <w:r w:rsidRPr="0008083D">
        <w:rPr>
          <w:rFonts w:asciiTheme="minorHAnsi" w:hAnsiTheme="minorHAnsi"/>
        </w:rPr>
        <w:t>SLF</w:t>
      </w:r>
      <w:r>
        <w:rPr>
          <w:rFonts w:asciiTheme="minorHAnsi" w:hAnsiTheme="minorHAnsi"/>
        </w:rPr>
        <w:t xml:space="preserve"> said the view from her</w:t>
      </w:r>
      <w:r w:rsidRPr="0008083D">
        <w:rPr>
          <w:rFonts w:asciiTheme="minorHAnsi" w:hAnsiTheme="minorHAnsi"/>
        </w:rPr>
        <w:t xml:space="preserve"> side is</w:t>
      </w:r>
      <w:r>
        <w:rPr>
          <w:rFonts w:asciiTheme="minorHAnsi" w:hAnsiTheme="minorHAnsi"/>
        </w:rPr>
        <w:t>, does the form</w:t>
      </w:r>
      <w:r w:rsidRPr="0008083D">
        <w:rPr>
          <w:rFonts w:asciiTheme="minorHAnsi" w:hAnsiTheme="minorHAnsi"/>
        </w:rPr>
        <w:t xml:space="preserve"> contain information we need critically to make a judgement. If we’re not using it why would we want to gather that information?</w:t>
      </w:r>
    </w:p>
    <w:p w14:paraId="58FE5544" w14:textId="77777777" w:rsidR="001A50A0" w:rsidRDefault="001A50A0" w:rsidP="001A50A0">
      <w:pPr>
        <w:ind w:left="720"/>
        <w:rPr>
          <w:rFonts w:asciiTheme="minorHAnsi" w:hAnsiTheme="minorHAnsi"/>
        </w:rPr>
      </w:pPr>
      <w:r>
        <w:rPr>
          <w:rFonts w:asciiTheme="minorHAnsi" w:hAnsiTheme="minorHAnsi"/>
        </w:rPr>
        <w:t>RPS noted points in</w:t>
      </w:r>
      <w:r w:rsidRPr="0008083D">
        <w:rPr>
          <w:rFonts w:asciiTheme="minorHAnsi" w:hAnsiTheme="minorHAnsi"/>
        </w:rPr>
        <w:t xml:space="preserve"> </w:t>
      </w:r>
      <w:r>
        <w:rPr>
          <w:rFonts w:asciiTheme="minorHAnsi" w:hAnsiTheme="minorHAnsi"/>
        </w:rPr>
        <w:t>James Sheppard’s</w:t>
      </w:r>
      <w:r w:rsidRPr="0008083D">
        <w:rPr>
          <w:rFonts w:asciiTheme="minorHAnsi" w:hAnsiTheme="minorHAnsi"/>
        </w:rPr>
        <w:t xml:space="preserve"> email</w:t>
      </w:r>
      <w:r>
        <w:rPr>
          <w:rFonts w:asciiTheme="minorHAnsi" w:hAnsiTheme="minorHAnsi"/>
        </w:rPr>
        <w:t>. He thinks QResearch should be as streamlined as possible and</w:t>
      </w:r>
      <w:r w:rsidRPr="0008083D">
        <w:rPr>
          <w:rFonts w:asciiTheme="minorHAnsi" w:hAnsiTheme="minorHAnsi"/>
        </w:rPr>
        <w:t xml:space="preserve"> wonder</w:t>
      </w:r>
      <w:r>
        <w:rPr>
          <w:rFonts w:asciiTheme="minorHAnsi" w:hAnsiTheme="minorHAnsi"/>
        </w:rPr>
        <w:t>s</w:t>
      </w:r>
      <w:r w:rsidRPr="0008083D">
        <w:rPr>
          <w:rFonts w:asciiTheme="minorHAnsi" w:hAnsiTheme="minorHAnsi"/>
        </w:rPr>
        <w:t xml:space="preserve"> if it’s worth discussing</w:t>
      </w:r>
      <w:r>
        <w:rPr>
          <w:rFonts w:asciiTheme="minorHAnsi" w:hAnsiTheme="minorHAnsi"/>
        </w:rPr>
        <w:t xml:space="preserve"> if the </w:t>
      </w:r>
      <w:r w:rsidRPr="0008083D">
        <w:rPr>
          <w:rFonts w:asciiTheme="minorHAnsi" w:hAnsiTheme="minorHAnsi"/>
        </w:rPr>
        <w:t xml:space="preserve">team needs to know if there are going to be PPI or IP issues. </w:t>
      </w:r>
      <w:r>
        <w:rPr>
          <w:rFonts w:asciiTheme="minorHAnsi" w:hAnsiTheme="minorHAnsi"/>
        </w:rPr>
        <w:t>His</w:t>
      </w:r>
      <w:r w:rsidRPr="0008083D">
        <w:rPr>
          <w:rFonts w:asciiTheme="minorHAnsi" w:hAnsiTheme="minorHAnsi"/>
        </w:rPr>
        <w:t xml:space="preserve"> understanding is that it’s for us to discuss the appropriateness of the scientific methods</w:t>
      </w:r>
      <w:r>
        <w:rPr>
          <w:rFonts w:asciiTheme="minorHAnsi" w:hAnsiTheme="minorHAnsi"/>
        </w:rPr>
        <w:t>, not IP or PPI so maybe the team should review this?</w:t>
      </w:r>
    </w:p>
    <w:p w14:paraId="3019FD3A" w14:textId="77777777" w:rsidR="001A50A0" w:rsidRDefault="001A50A0" w:rsidP="001A50A0">
      <w:pPr>
        <w:widowControl/>
        <w:suppressAutoHyphens w:val="0"/>
        <w:spacing w:after="0"/>
        <w:ind w:left="709" w:hanging="349"/>
        <w:rPr>
          <w:rFonts w:asciiTheme="minorHAnsi" w:hAnsiTheme="minorHAnsi"/>
          <w:b/>
        </w:rPr>
      </w:pPr>
      <w:r w:rsidRPr="007A21E7">
        <w:rPr>
          <w:rFonts w:asciiTheme="minorHAnsi" w:hAnsiTheme="minorHAnsi"/>
          <w:b/>
        </w:rPr>
        <w:t xml:space="preserve">       Review of application form for ISAC compared with QResearch to finalise amendments to the form </w:t>
      </w:r>
    </w:p>
    <w:p w14:paraId="701466A5" w14:textId="77777777" w:rsidR="001A50A0" w:rsidRPr="00992B98" w:rsidRDefault="001A50A0" w:rsidP="001A50A0">
      <w:pPr>
        <w:widowControl/>
        <w:suppressAutoHyphens w:val="0"/>
        <w:spacing w:after="0"/>
        <w:ind w:left="360"/>
        <w:rPr>
          <w:rFonts w:asciiTheme="minorHAnsi" w:hAnsiTheme="minorHAnsi"/>
          <w:b/>
        </w:rPr>
      </w:pPr>
    </w:p>
    <w:p w14:paraId="59B2BA35" w14:textId="77777777" w:rsidR="001A50A0" w:rsidRPr="0008083D" w:rsidRDefault="001A50A0" w:rsidP="001A50A0">
      <w:pPr>
        <w:ind w:left="720"/>
        <w:rPr>
          <w:rFonts w:asciiTheme="minorHAnsi" w:hAnsiTheme="minorHAnsi"/>
        </w:rPr>
      </w:pPr>
      <w:r w:rsidRPr="0008083D">
        <w:rPr>
          <w:rFonts w:asciiTheme="minorHAnsi" w:hAnsiTheme="minorHAnsi"/>
        </w:rPr>
        <w:t>RPS</w:t>
      </w:r>
      <w:r>
        <w:rPr>
          <w:rFonts w:asciiTheme="minorHAnsi" w:hAnsiTheme="minorHAnsi"/>
        </w:rPr>
        <w:t xml:space="preserve"> pointed out that</w:t>
      </w:r>
      <w:r w:rsidRPr="0008083D">
        <w:rPr>
          <w:rFonts w:asciiTheme="minorHAnsi" w:hAnsiTheme="minorHAnsi"/>
        </w:rPr>
        <w:t xml:space="preserve"> the ISAC application has two sections in the way that QResearch has just one section for the whole thing, and it’s probably fine to keep it as it is. </w:t>
      </w:r>
    </w:p>
    <w:p w14:paraId="389E5D3E" w14:textId="77777777" w:rsidR="001A50A0" w:rsidRPr="0008083D" w:rsidRDefault="001A50A0" w:rsidP="001A50A0">
      <w:pPr>
        <w:ind w:left="720"/>
        <w:rPr>
          <w:rFonts w:asciiTheme="minorHAnsi" w:hAnsiTheme="minorHAnsi"/>
        </w:rPr>
      </w:pPr>
      <w:r>
        <w:rPr>
          <w:rFonts w:asciiTheme="minorHAnsi" w:hAnsiTheme="minorHAnsi"/>
        </w:rPr>
        <w:t>Points he thinks would be useful to add to</w:t>
      </w:r>
      <w:r w:rsidRPr="0008083D">
        <w:rPr>
          <w:rFonts w:asciiTheme="minorHAnsi" w:hAnsiTheme="minorHAnsi"/>
        </w:rPr>
        <w:t xml:space="preserve"> QResearch </w:t>
      </w:r>
      <w:r>
        <w:rPr>
          <w:rFonts w:asciiTheme="minorHAnsi" w:hAnsiTheme="minorHAnsi"/>
        </w:rPr>
        <w:t xml:space="preserve">application </w:t>
      </w:r>
      <w:r w:rsidRPr="0008083D">
        <w:rPr>
          <w:rFonts w:asciiTheme="minorHAnsi" w:hAnsiTheme="minorHAnsi"/>
        </w:rPr>
        <w:t>are number 5</w:t>
      </w:r>
      <w:r>
        <w:rPr>
          <w:rFonts w:asciiTheme="minorHAnsi" w:hAnsiTheme="minorHAnsi"/>
        </w:rPr>
        <w:t xml:space="preserve"> (</w:t>
      </w:r>
      <w:r w:rsidRPr="0008083D">
        <w:rPr>
          <w:rFonts w:asciiTheme="minorHAnsi" w:hAnsiTheme="minorHAnsi"/>
        </w:rPr>
        <w:t xml:space="preserve">which is </w:t>
      </w:r>
      <w:r w:rsidRPr="00413BBD">
        <w:rPr>
          <w:rFonts w:asciiTheme="minorHAnsi" w:hAnsiTheme="minorHAnsi"/>
          <w:i/>
        </w:rPr>
        <w:t>‘health outcomes to be measured’</w:t>
      </w:r>
      <w:r>
        <w:rPr>
          <w:rFonts w:asciiTheme="minorHAnsi" w:hAnsiTheme="minorHAnsi"/>
        </w:rPr>
        <w:t>)</w:t>
      </w:r>
      <w:r w:rsidRPr="0008083D">
        <w:rPr>
          <w:rFonts w:asciiTheme="minorHAnsi" w:hAnsiTheme="minorHAnsi"/>
        </w:rPr>
        <w:t xml:space="preserve"> to have a bit of clarity about what would be measured</w:t>
      </w:r>
      <w:r>
        <w:rPr>
          <w:rFonts w:asciiTheme="minorHAnsi" w:hAnsiTheme="minorHAnsi"/>
        </w:rPr>
        <w:t>,</w:t>
      </w:r>
      <w:r w:rsidRPr="0008083D">
        <w:rPr>
          <w:rFonts w:asciiTheme="minorHAnsi" w:hAnsiTheme="minorHAnsi"/>
        </w:rPr>
        <w:t xml:space="preserve"> and 12 </w:t>
      </w:r>
      <w:r>
        <w:rPr>
          <w:rFonts w:asciiTheme="minorHAnsi" w:hAnsiTheme="minorHAnsi"/>
        </w:rPr>
        <w:t>(</w:t>
      </w:r>
      <w:r w:rsidRPr="0008083D">
        <w:rPr>
          <w:rFonts w:asciiTheme="minorHAnsi" w:hAnsiTheme="minorHAnsi"/>
        </w:rPr>
        <w:t xml:space="preserve">which is </w:t>
      </w:r>
      <w:r w:rsidRPr="00A93073">
        <w:rPr>
          <w:rFonts w:asciiTheme="minorHAnsi" w:hAnsiTheme="minorHAnsi"/>
          <w:i/>
        </w:rPr>
        <w:t>‘Experience with CPRD and Statistics, data management, GP Practice,’</w:t>
      </w:r>
      <w:r>
        <w:rPr>
          <w:rFonts w:asciiTheme="minorHAnsi" w:hAnsiTheme="minorHAnsi"/>
        </w:rPr>
        <w:t>).</w:t>
      </w:r>
    </w:p>
    <w:p w14:paraId="2E6BF322" w14:textId="77777777" w:rsidR="001A50A0" w:rsidRPr="0008083D" w:rsidRDefault="001A50A0" w:rsidP="001A50A0">
      <w:pPr>
        <w:ind w:left="720"/>
        <w:rPr>
          <w:rFonts w:asciiTheme="minorHAnsi" w:hAnsiTheme="minorHAnsi"/>
        </w:rPr>
      </w:pPr>
      <w:r w:rsidRPr="0008083D">
        <w:rPr>
          <w:rFonts w:asciiTheme="minorHAnsi" w:hAnsiTheme="minorHAnsi"/>
        </w:rPr>
        <w:t>SLF</w:t>
      </w:r>
      <w:r>
        <w:rPr>
          <w:rFonts w:asciiTheme="minorHAnsi" w:hAnsiTheme="minorHAnsi"/>
        </w:rPr>
        <w:t xml:space="preserve"> wonders whether</w:t>
      </w:r>
      <w:r w:rsidRPr="0008083D">
        <w:rPr>
          <w:rFonts w:asciiTheme="minorHAnsi" w:hAnsiTheme="minorHAnsi"/>
        </w:rPr>
        <w:t xml:space="preserve"> reference to health outcomes is really relevant here</w:t>
      </w:r>
      <w:r>
        <w:rPr>
          <w:rFonts w:asciiTheme="minorHAnsi" w:hAnsiTheme="minorHAnsi"/>
        </w:rPr>
        <w:t>.</w:t>
      </w:r>
      <w:r w:rsidRPr="0008083D">
        <w:rPr>
          <w:rFonts w:asciiTheme="minorHAnsi" w:hAnsiTheme="minorHAnsi"/>
        </w:rPr>
        <w:t xml:space="preserve"> </w:t>
      </w:r>
      <w:r>
        <w:rPr>
          <w:rFonts w:asciiTheme="minorHAnsi" w:hAnsiTheme="minorHAnsi"/>
        </w:rPr>
        <w:t xml:space="preserve"> CB suggested that m</w:t>
      </w:r>
      <w:r w:rsidRPr="0008083D">
        <w:rPr>
          <w:rFonts w:asciiTheme="minorHAnsi" w:hAnsiTheme="minorHAnsi"/>
        </w:rPr>
        <w:t>aybe it shouldn’t say health outcomes, just outcomes?</w:t>
      </w:r>
      <w:r>
        <w:rPr>
          <w:rFonts w:asciiTheme="minorHAnsi" w:hAnsiTheme="minorHAnsi"/>
        </w:rPr>
        <w:t xml:space="preserve"> </w:t>
      </w:r>
      <w:r w:rsidRPr="0008083D">
        <w:rPr>
          <w:rFonts w:asciiTheme="minorHAnsi" w:hAnsiTheme="minorHAnsi"/>
        </w:rPr>
        <w:t>JHC</w:t>
      </w:r>
      <w:r>
        <w:rPr>
          <w:rFonts w:asciiTheme="minorHAnsi" w:hAnsiTheme="minorHAnsi"/>
        </w:rPr>
        <w:t xml:space="preserve"> said we have question</w:t>
      </w:r>
      <w:r w:rsidRPr="0008083D">
        <w:rPr>
          <w:rFonts w:asciiTheme="minorHAnsi" w:hAnsiTheme="minorHAnsi"/>
        </w:rPr>
        <w:t xml:space="preserve"> 14 which is </w:t>
      </w:r>
      <w:r w:rsidRPr="00A46F5B">
        <w:rPr>
          <w:rFonts w:asciiTheme="minorHAnsi" w:hAnsiTheme="minorHAnsi"/>
          <w:i/>
        </w:rPr>
        <w:t>‘what is the primary outcome?</w:t>
      </w:r>
      <w:r w:rsidRPr="0008083D">
        <w:rPr>
          <w:rFonts w:asciiTheme="minorHAnsi" w:hAnsiTheme="minorHAnsi"/>
        </w:rPr>
        <w:t xml:space="preserve">’ So whether we need a bit more information on whether this is actually a health outcome? So we could add to question 14, </w:t>
      </w:r>
      <w:r w:rsidRPr="00AF1583">
        <w:rPr>
          <w:rFonts w:asciiTheme="minorHAnsi" w:hAnsiTheme="minorHAnsi"/>
          <w:i/>
        </w:rPr>
        <w:t>‘is it a health outcome? If so please specify what. If it’s economic outcomes, specify what. All were in agreement.</w:t>
      </w:r>
      <w:r>
        <w:rPr>
          <w:rFonts w:asciiTheme="minorHAnsi" w:hAnsiTheme="minorHAnsi"/>
          <w:i/>
        </w:rPr>
        <w:t>’</w:t>
      </w:r>
      <w:r>
        <w:rPr>
          <w:rFonts w:asciiTheme="minorHAnsi" w:hAnsiTheme="minorHAnsi"/>
        </w:rPr>
        <w:t xml:space="preserve"> </w:t>
      </w:r>
    </w:p>
    <w:p w14:paraId="7E5B307F" w14:textId="77777777" w:rsidR="001A50A0" w:rsidRPr="0008083D" w:rsidRDefault="001A50A0" w:rsidP="001A50A0">
      <w:pPr>
        <w:ind w:left="720"/>
        <w:rPr>
          <w:rFonts w:asciiTheme="minorHAnsi" w:hAnsiTheme="minorHAnsi"/>
        </w:rPr>
      </w:pPr>
      <w:r w:rsidRPr="0008083D">
        <w:rPr>
          <w:rFonts w:asciiTheme="minorHAnsi" w:hAnsiTheme="minorHAnsi"/>
        </w:rPr>
        <w:t>RPS</w:t>
      </w:r>
      <w:r>
        <w:rPr>
          <w:rFonts w:asciiTheme="minorHAnsi" w:hAnsiTheme="minorHAnsi"/>
        </w:rPr>
        <w:t xml:space="preserve"> addressed</w:t>
      </w:r>
      <w:r w:rsidRPr="0008083D">
        <w:rPr>
          <w:rFonts w:asciiTheme="minorHAnsi" w:hAnsiTheme="minorHAnsi"/>
        </w:rPr>
        <w:t xml:space="preserve"> the protocol,</w:t>
      </w:r>
      <w:r>
        <w:rPr>
          <w:rFonts w:asciiTheme="minorHAnsi" w:hAnsiTheme="minorHAnsi"/>
        </w:rPr>
        <w:t xml:space="preserve"> and that he thinks</w:t>
      </w:r>
      <w:r w:rsidRPr="0008083D">
        <w:rPr>
          <w:rFonts w:asciiTheme="minorHAnsi" w:hAnsiTheme="minorHAnsi"/>
        </w:rPr>
        <w:t xml:space="preserve"> the form may cover some of these items. But it may be useful to have them more explicit. </w:t>
      </w:r>
      <w:r>
        <w:rPr>
          <w:rFonts w:asciiTheme="minorHAnsi" w:hAnsiTheme="minorHAnsi"/>
        </w:rPr>
        <w:t xml:space="preserve">Particularly thinking of </w:t>
      </w:r>
      <w:r w:rsidRPr="0008083D">
        <w:rPr>
          <w:rFonts w:asciiTheme="minorHAnsi" w:hAnsiTheme="minorHAnsi"/>
        </w:rPr>
        <w:t>‘study type’, ‘study design’</w:t>
      </w:r>
      <w:r>
        <w:rPr>
          <w:rFonts w:asciiTheme="minorHAnsi" w:hAnsiTheme="minorHAnsi"/>
        </w:rPr>
        <w:t xml:space="preserve">. JHC suggested </w:t>
      </w:r>
      <w:r w:rsidRPr="0008083D">
        <w:rPr>
          <w:rFonts w:asciiTheme="minorHAnsi" w:hAnsiTheme="minorHAnsi"/>
        </w:rPr>
        <w:t xml:space="preserve">should we have drop-down boxes instead of design? </w:t>
      </w:r>
      <w:r>
        <w:rPr>
          <w:rFonts w:asciiTheme="minorHAnsi" w:hAnsiTheme="minorHAnsi"/>
        </w:rPr>
        <w:t xml:space="preserve"> RPS countered this by saying that he thinks it’s a good idea for the applicant to be able to prove the strength of their idea by writing it down, so not using a dropdown. </w:t>
      </w:r>
      <w:r w:rsidRPr="0008083D">
        <w:rPr>
          <w:rFonts w:asciiTheme="minorHAnsi" w:hAnsiTheme="minorHAnsi"/>
        </w:rPr>
        <w:t xml:space="preserve"> </w:t>
      </w:r>
      <w:r>
        <w:rPr>
          <w:rFonts w:asciiTheme="minorHAnsi" w:hAnsiTheme="minorHAnsi"/>
        </w:rPr>
        <w:t xml:space="preserve"> SP agreed, and pointed out that t</w:t>
      </w:r>
      <w:r w:rsidRPr="0008083D">
        <w:rPr>
          <w:rFonts w:asciiTheme="minorHAnsi" w:hAnsiTheme="minorHAnsi"/>
        </w:rPr>
        <w:t>here are so many different types of design that it would h</w:t>
      </w:r>
      <w:r>
        <w:rPr>
          <w:rFonts w:asciiTheme="minorHAnsi" w:hAnsiTheme="minorHAnsi"/>
        </w:rPr>
        <w:t xml:space="preserve">ave to be a long list of options. </w:t>
      </w:r>
    </w:p>
    <w:p w14:paraId="0B606D7A" w14:textId="77777777" w:rsidR="001A50A0" w:rsidRDefault="001A50A0" w:rsidP="001A50A0">
      <w:pPr>
        <w:ind w:left="720"/>
        <w:rPr>
          <w:rFonts w:asciiTheme="minorHAnsi" w:hAnsiTheme="minorHAnsi"/>
        </w:rPr>
      </w:pPr>
      <w:r w:rsidRPr="0008083D">
        <w:rPr>
          <w:rFonts w:asciiTheme="minorHAnsi" w:hAnsiTheme="minorHAnsi"/>
        </w:rPr>
        <w:t>SLF</w:t>
      </w:r>
      <w:r>
        <w:rPr>
          <w:rFonts w:asciiTheme="minorHAnsi" w:hAnsiTheme="minorHAnsi"/>
        </w:rPr>
        <w:t xml:space="preserve"> and CB expressed discontent with ‘study type’, so group decided to go with ‘study design’ question but not ‘study type’</w:t>
      </w:r>
    </w:p>
    <w:p w14:paraId="0D54A62F" w14:textId="77777777" w:rsidR="001A50A0" w:rsidRDefault="001A50A0" w:rsidP="001A50A0">
      <w:pPr>
        <w:ind w:left="720"/>
        <w:rPr>
          <w:rFonts w:asciiTheme="minorHAnsi" w:hAnsiTheme="minorHAnsi"/>
        </w:rPr>
      </w:pPr>
      <w:r>
        <w:rPr>
          <w:rFonts w:asciiTheme="minorHAnsi" w:hAnsiTheme="minorHAnsi"/>
        </w:rPr>
        <w:t xml:space="preserve">JHC raised the subject of feasibility counts and that </w:t>
      </w:r>
      <w:r w:rsidRPr="0008083D">
        <w:rPr>
          <w:rFonts w:asciiTheme="minorHAnsi" w:hAnsiTheme="minorHAnsi"/>
        </w:rPr>
        <w:t xml:space="preserve">CPRD do feasibility counts where they give you the numerator but they won’t give you the denominator or the rates. </w:t>
      </w:r>
      <w:r>
        <w:rPr>
          <w:rFonts w:asciiTheme="minorHAnsi" w:hAnsiTheme="minorHAnsi"/>
        </w:rPr>
        <w:t xml:space="preserve">She likes </w:t>
      </w:r>
      <w:r w:rsidRPr="0008083D">
        <w:rPr>
          <w:rFonts w:asciiTheme="minorHAnsi" w:hAnsiTheme="minorHAnsi"/>
        </w:rPr>
        <w:t>the idea of us doing feasibility counts with the numerator only and then offering that if people have it as a question and we can basically build a bank of</w:t>
      </w:r>
      <w:r>
        <w:rPr>
          <w:rFonts w:asciiTheme="minorHAnsi" w:hAnsiTheme="minorHAnsi"/>
        </w:rPr>
        <w:t xml:space="preserve"> such offerings</w:t>
      </w:r>
      <w:r w:rsidRPr="0008083D">
        <w:rPr>
          <w:rFonts w:asciiTheme="minorHAnsi" w:hAnsiTheme="minorHAnsi"/>
        </w:rPr>
        <w:t>.</w:t>
      </w:r>
      <w:r>
        <w:rPr>
          <w:rFonts w:asciiTheme="minorHAnsi" w:hAnsiTheme="minorHAnsi"/>
        </w:rPr>
        <w:t xml:space="preserve"> </w:t>
      </w:r>
    </w:p>
    <w:p w14:paraId="037809C8" w14:textId="77777777" w:rsidR="001A50A0" w:rsidRDefault="001A50A0" w:rsidP="001A50A0">
      <w:pPr>
        <w:ind w:left="720"/>
        <w:rPr>
          <w:rFonts w:asciiTheme="minorHAnsi" w:hAnsiTheme="minorHAnsi"/>
        </w:rPr>
      </w:pPr>
      <w:r>
        <w:rPr>
          <w:rFonts w:asciiTheme="minorHAnsi" w:hAnsiTheme="minorHAnsi"/>
        </w:rPr>
        <w:t xml:space="preserve">CB raised the issue of resources for this. RPS wondered who would cover the costs. </w:t>
      </w:r>
      <w:r w:rsidRPr="0008083D">
        <w:rPr>
          <w:rFonts w:asciiTheme="minorHAnsi" w:hAnsiTheme="minorHAnsi"/>
        </w:rPr>
        <w:t>SLF</w:t>
      </w:r>
      <w:r>
        <w:rPr>
          <w:rFonts w:asciiTheme="minorHAnsi" w:hAnsiTheme="minorHAnsi"/>
        </w:rPr>
        <w:t xml:space="preserve"> suggested we could move towards the goal of having someone handling feasibility as their main role down the line as we should be wary of increasing </w:t>
      </w:r>
      <w:r w:rsidRPr="0008083D">
        <w:rPr>
          <w:rFonts w:asciiTheme="minorHAnsi" w:hAnsiTheme="minorHAnsi"/>
        </w:rPr>
        <w:t xml:space="preserve">increase demand when we haven’t got the resources to cover it. </w:t>
      </w:r>
      <w:r>
        <w:rPr>
          <w:rFonts w:asciiTheme="minorHAnsi" w:hAnsiTheme="minorHAnsi"/>
        </w:rPr>
        <w:t xml:space="preserve">But SLF did add that there would be some clear cut cases, and we do have to go through the process, whether before application or after. </w:t>
      </w:r>
    </w:p>
    <w:p w14:paraId="2F1BF3AE" w14:textId="77777777" w:rsidR="001A50A0" w:rsidRDefault="001A50A0" w:rsidP="001A50A0">
      <w:pPr>
        <w:ind w:left="720"/>
        <w:rPr>
          <w:rFonts w:asciiTheme="minorHAnsi" w:hAnsiTheme="minorHAnsi"/>
        </w:rPr>
      </w:pPr>
      <w:r>
        <w:rPr>
          <w:rFonts w:asciiTheme="minorHAnsi" w:hAnsiTheme="minorHAnsi"/>
        </w:rPr>
        <w:t xml:space="preserve">JHC would like to include a question on ‘study period’. This can be subsumed into study population question. JHC would like to keep in points O and P on review document and wants to keep the PPI section on the form. </w:t>
      </w:r>
    </w:p>
    <w:p w14:paraId="5E6032A0" w14:textId="77777777" w:rsidR="001A50A0" w:rsidRDefault="001A50A0" w:rsidP="001A50A0">
      <w:pPr>
        <w:ind w:left="720"/>
        <w:rPr>
          <w:rFonts w:asciiTheme="minorHAnsi" w:hAnsiTheme="minorHAnsi"/>
          <w:b/>
        </w:rPr>
      </w:pPr>
      <w:r w:rsidRPr="009E3D8E">
        <w:rPr>
          <w:rFonts w:asciiTheme="minorHAnsi" w:hAnsiTheme="minorHAnsi"/>
          <w:b/>
        </w:rPr>
        <w:t>Summary</w:t>
      </w:r>
    </w:p>
    <w:p w14:paraId="2B830ADA" w14:textId="77777777" w:rsidR="001A50A0" w:rsidRPr="009E3D8E" w:rsidRDefault="001A50A0" w:rsidP="001A50A0">
      <w:pPr>
        <w:ind w:left="720"/>
        <w:rPr>
          <w:rFonts w:asciiTheme="minorHAnsi" w:hAnsiTheme="minorHAnsi"/>
        </w:rPr>
      </w:pPr>
      <w:r>
        <w:rPr>
          <w:rFonts w:asciiTheme="minorHAnsi" w:hAnsiTheme="minorHAnsi"/>
        </w:rPr>
        <w:t xml:space="preserve">The team have accepted all of the red suggestions from RPS except the sections on feasibility counts and study type. </w:t>
      </w:r>
    </w:p>
    <w:p w14:paraId="5D442828" w14:textId="77777777" w:rsidR="001A50A0" w:rsidRPr="009E3D8E" w:rsidRDefault="001A50A0" w:rsidP="001A50A0">
      <w:pPr>
        <w:rPr>
          <w:rFonts w:asciiTheme="minorHAnsi" w:hAnsiTheme="minorHAnsi"/>
          <w:b/>
        </w:rPr>
      </w:pPr>
      <w:r>
        <w:rPr>
          <w:rFonts w:asciiTheme="minorHAnsi" w:hAnsiTheme="minorHAnsi"/>
        </w:rPr>
        <w:t xml:space="preserve">             </w:t>
      </w:r>
      <w:r w:rsidRPr="00572B90">
        <w:rPr>
          <w:rFonts w:asciiTheme="minorHAnsi" w:hAnsiTheme="minorHAnsi"/>
          <w:b/>
        </w:rPr>
        <w:t>Next Meeting</w:t>
      </w:r>
      <w:r>
        <w:rPr>
          <w:rFonts w:asciiTheme="minorHAnsi" w:hAnsiTheme="minorHAnsi"/>
          <w:b/>
        </w:rPr>
        <w:t xml:space="preserve"> TBA</w:t>
      </w:r>
    </w:p>
    <w:p w14:paraId="1FDDC09B" w14:textId="1F0D836F" w:rsidR="00C919A8" w:rsidRPr="001A50A0" w:rsidRDefault="00C919A8" w:rsidP="001A50A0">
      <w:pPr>
        <w:pStyle w:val="References"/>
        <w:rPr>
          <w:rFonts w:asciiTheme="minorHAnsi" w:hAnsiTheme="minorHAnsi"/>
          <w:sz w:val="24"/>
          <w:szCs w:val="24"/>
        </w:rPr>
      </w:pPr>
    </w:p>
    <w:sectPr w:rsidR="00C919A8" w:rsidRPr="001A50A0" w:rsidSect="00BF60F3">
      <w:headerReference w:type="even" r:id="rId9"/>
      <w:headerReference w:type="default" r:id="rId10"/>
      <w:footerReference w:type="default" r:id="rId11"/>
      <w:headerReference w:type="first" r:id="rId12"/>
      <w:footerReference w:type="first" r:id="rId13"/>
      <w:type w:val="continuous"/>
      <w:pgSz w:w="11906" w:h="16838" w:code="9"/>
      <w:pgMar w:top="720" w:right="720" w:bottom="720" w:left="720" w:header="73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13E83B" w14:textId="77777777" w:rsidR="00382E2A" w:rsidRDefault="00382E2A">
      <w:r>
        <w:separator/>
      </w:r>
    </w:p>
  </w:endnote>
  <w:endnote w:type="continuationSeparator" w:id="0">
    <w:p w14:paraId="210E934F" w14:textId="77777777" w:rsidR="00382E2A" w:rsidRDefault="00382E2A">
      <w:r>
        <w:continuationSeparator/>
      </w:r>
    </w:p>
  </w:endnote>
  <w:endnote w:type="continuationNotice" w:id="1">
    <w:p w14:paraId="7C946FF4" w14:textId="77777777" w:rsidR="00382E2A" w:rsidRDefault="00382E2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oundrySterling-Book">
    <w:altName w:val="Calibri"/>
    <w:charset w:val="00"/>
    <w:family w:val="auto"/>
    <w:pitch w:val="variable"/>
    <w:sig w:usb0="800000A7" w:usb1="0000004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9F191" w14:textId="4DFDEC03" w:rsidR="008E303C" w:rsidRPr="009D4E72" w:rsidRDefault="008E303C" w:rsidP="008E303C">
    <w:pPr>
      <w:pStyle w:val="Header"/>
      <w:framePr w:wrap="around" w:vAnchor="text" w:hAnchor="margin" w:y="1"/>
      <w:rPr>
        <w:rStyle w:val="PageNumber"/>
      </w:rPr>
    </w:pPr>
    <w:r w:rsidRPr="009D4E72">
      <w:rPr>
        <w:rStyle w:val="PageNumber"/>
      </w:rPr>
      <w:fldChar w:fldCharType="begin"/>
    </w:r>
    <w:r w:rsidRPr="009D4E72">
      <w:rPr>
        <w:rStyle w:val="PageNumber"/>
      </w:rPr>
      <w:instrText xml:space="preserve">PAGE  </w:instrText>
    </w:r>
    <w:r w:rsidRPr="009D4E72">
      <w:rPr>
        <w:rStyle w:val="PageNumber"/>
      </w:rPr>
      <w:fldChar w:fldCharType="separate"/>
    </w:r>
    <w:r w:rsidR="001A50A0">
      <w:rPr>
        <w:rStyle w:val="PageNumber"/>
        <w:noProof/>
      </w:rPr>
      <w:t>2</w:t>
    </w:r>
    <w:r w:rsidRPr="009D4E72">
      <w:rPr>
        <w:rStyle w:val="PageNumber"/>
      </w:rPr>
      <w:fldChar w:fldCharType="end"/>
    </w:r>
  </w:p>
  <w:p w14:paraId="40452855" w14:textId="77777777" w:rsidR="008E303C" w:rsidRDefault="008E30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DD7BB" w14:textId="77777777" w:rsidR="00D04391" w:rsidRDefault="008717E7" w:rsidP="000B31DE">
    <w:pPr>
      <w:pStyle w:val="OXADDRESS"/>
      <w:rPr>
        <w:rFonts w:cs="Arial"/>
        <w:color w:val="000000"/>
      </w:rPr>
    </w:pPr>
    <w:r w:rsidRPr="00D04391">
      <w:rPr>
        <w:rFonts w:cs="Arial"/>
        <w:noProof/>
        <w:color w:val="000000"/>
      </w:rPr>
      <w:drawing>
        <wp:anchor distT="0" distB="0" distL="114300" distR="114300" simplePos="0" relativeHeight="251658241" behindDoc="0" locked="0" layoutInCell="1" allowOverlap="1" wp14:anchorId="4D9A79D9" wp14:editId="3A414E6D">
          <wp:simplePos x="0" y="0"/>
          <wp:positionH relativeFrom="column">
            <wp:posOffset>5922010</wp:posOffset>
          </wp:positionH>
          <wp:positionV relativeFrom="paragraph">
            <wp:posOffset>-45720</wp:posOffset>
          </wp:positionV>
          <wp:extent cx="712470" cy="368300"/>
          <wp:effectExtent l="0" t="0" r="0" b="0"/>
          <wp:wrapNone/>
          <wp:docPr id="2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47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03C" w:rsidRPr="00D04391">
      <w:rPr>
        <w:rFonts w:cs="Arial"/>
        <w:color w:val="000000"/>
      </w:rPr>
      <w:t xml:space="preserve">The Nuffield Department of Primary Care Health Sciences is part of the NIHR School for </w:t>
    </w:r>
  </w:p>
  <w:p w14:paraId="12E9E6FF" w14:textId="77777777" w:rsidR="000B31DE" w:rsidRPr="00D04391" w:rsidRDefault="008E303C" w:rsidP="000B31DE">
    <w:pPr>
      <w:pStyle w:val="OXADDRESS"/>
      <w:rPr>
        <w:sz w:val="20"/>
      </w:rPr>
    </w:pPr>
    <w:r w:rsidRPr="00D04391">
      <w:rPr>
        <w:rFonts w:cs="Arial"/>
        <w:color w:val="000000"/>
      </w:rPr>
      <w:t>Primary Care Research</w:t>
    </w:r>
    <w:r w:rsidR="00D04391">
      <w:rPr>
        <w:rFonts w:cs="Arial"/>
        <w:color w:val="000000"/>
      </w:rPr>
      <w:t xml:space="preserve">. </w:t>
    </w:r>
    <w:r w:rsidRPr="00D04391">
      <w:rPr>
        <w:rFonts w:cs="Arial"/>
        <w:color w:val="000000"/>
      </w:rPr>
      <w:t>Head of Department: Professor Richard Hobbs</w:t>
    </w:r>
    <w:r w:rsidR="00D04391">
      <w:rPr>
        <w:rFonts w:cs="Arial"/>
        <w:color w:val="000000"/>
        <w:sz w:val="14"/>
      </w:rPr>
      <w:t xml:space="preserve"> FRCGP FRCP </w:t>
    </w:r>
    <w:r w:rsidRPr="00D04391">
      <w:rPr>
        <w:rFonts w:cs="Arial"/>
        <w:color w:val="000000"/>
        <w:sz w:val="14"/>
      </w:rPr>
      <w:t>FESC FMedSc</w:t>
    </w:r>
    <w:r w:rsidRPr="001114F9">
      <w:rPr>
        <w:rFonts w:cs="Arial"/>
        <w:color w:val="000000"/>
        <w:sz w:val="14"/>
        <w:szCs w:val="14"/>
      </w:rPr>
      <w:t>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F69DE0" w14:textId="77777777" w:rsidR="00382E2A" w:rsidRDefault="00382E2A">
      <w:r>
        <w:separator/>
      </w:r>
    </w:p>
  </w:footnote>
  <w:footnote w:type="continuationSeparator" w:id="0">
    <w:p w14:paraId="4AA0FEB8" w14:textId="77777777" w:rsidR="00382E2A" w:rsidRDefault="00382E2A">
      <w:r>
        <w:continuationSeparator/>
      </w:r>
    </w:p>
  </w:footnote>
  <w:footnote w:type="continuationNotice" w:id="1">
    <w:p w14:paraId="6D6A2527" w14:textId="77777777" w:rsidR="00382E2A" w:rsidRDefault="00382E2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9A2AA" w14:textId="77777777" w:rsidR="00E80A90" w:rsidRDefault="00E80A90" w:rsidP="002923C2">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851FE3E" w14:textId="77777777" w:rsidR="00E80A90" w:rsidRDefault="00E80A90" w:rsidP="00E80A90">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5F27E" w14:textId="77777777" w:rsidR="00ED3883" w:rsidRDefault="008717E7" w:rsidP="00E80A90">
    <w:pPr>
      <w:pStyle w:val="Header"/>
    </w:pPr>
    <w:r>
      <w:rPr>
        <w:rFonts w:ascii="FoundrySterling-Book" w:hAnsi="FoundrySterling-Book" w:cs="Arial"/>
        <w:noProof/>
        <w:color w:val="002147"/>
        <w:sz w:val="20"/>
        <w:szCs w:val="20"/>
      </w:rPr>
      <w:drawing>
        <wp:inline distT="0" distB="0" distL="0" distR="0" wp14:anchorId="13291BF1" wp14:editId="2B219AEF">
          <wp:extent cx="2251075" cy="344805"/>
          <wp:effectExtent l="0" t="0" r="0" b="0"/>
          <wp:docPr id="1" name="Picture 1" descr="Oxford_Nuffield_Primary_Care_Rectangle_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Oxford_Nuffield_Primary_Care_Rectangle_RGB"/>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1075" cy="3448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DF591" w14:textId="1C161D88" w:rsidR="00647F7C" w:rsidRPr="00647F7C" w:rsidRDefault="008717E7" w:rsidP="00C33E67">
    <w:pPr>
      <w:pStyle w:val="OXTITLE"/>
      <w:jc w:val="right"/>
    </w:pPr>
    <w:r>
      <w:rPr>
        <w:b/>
        <w:noProof/>
      </w:rPr>
      <mc:AlternateContent>
        <mc:Choice Requires="wps">
          <w:drawing>
            <wp:anchor distT="0" distB="0" distL="114300" distR="114300" simplePos="0" relativeHeight="251658242" behindDoc="0" locked="1" layoutInCell="1" allowOverlap="1" wp14:anchorId="43418702" wp14:editId="6F1E8AEF">
              <wp:simplePos x="0" y="0"/>
              <wp:positionH relativeFrom="column">
                <wp:posOffset>-277495</wp:posOffset>
              </wp:positionH>
              <wp:positionV relativeFrom="page">
                <wp:posOffset>3420745</wp:posOffset>
              </wp:positionV>
              <wp:extent cx="152400" cy="228600"/>
              <wp:effectExtent l="0" t="0" r="0" b="0"/>
              <wp:wrapNone/>
              <wp:docPr id="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2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A8835" w14:textId="77777777" w:rsidR="00BF60F3" w:rsidRDefault="00BF60F3" w:rsidP="00BF60F3">
                          <w:r>
                            <w:t>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18702" id="_x0000_t202" coordsize="21600,21600" o:spt="202" path="m,l,21600r21600,l21600,xe">
              <v:stroke joinstyle="miter"/>
              <v:path gradientshapeok="t" o:connecttype="rect"/>
            </v:shapetype>
            <v:shape id="Text Box 26" o:spid="_x0000_s1026" type="#_x0000_t202" style="position:absolute;left:0;text-align:left;margin-left:-21.85pt;margin-top:269.35pt;width:12pt;height:1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Sf0mwIAAJI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" filled="f" stroked="f">
              <v:path arrowok="t"/>
              <v:textbox inset="0,0,0,0">
                <w:txbxContent>
                  <w:p w14:paraId="766A8835" w14:textId="77777777" w:rsidR="00BF60F3" w:rsidRDefault="00BF60F3" w:rsidP="00BF60F3">
                    <w:r>
                      <w:t>_</w:t>
                    </w:r>
                  </w:p>
                </w:txbxContent>
              </v:textbox>
              <w10:wrap anchory="page"/>
              <w10:anchorlock/>
            </v:shape>
          </w:pict>
        </mc:Fallback>
      </mc:AlternateContent>
    </w:r>
    <w:r w:rsidRPr="00062F6E">
      <w:rPr>
        <w:b/>
        <w:noProof/>
      </w:rPr>
      <w:drawing>
        <wp:anchor distT="0" distB="0" distL="114300" distR="114300" simplePos="0" relativeHeight="251658240" behindDoc="0" locked="0" layoutInCell="1" allowOverlap="1" wp14:anchorId="4C5A85F3" wp14:editId="14A4C710">
          <wp:simplePos x="0" y="0"/>
          <wp:positionH relativeFrom="column">
            <wp:posOffset>635</wp:posOffset>
          </wp:positionH>
          <wp:positionV relativeFrom="paragraph">
            <wp:posOffset>34290</wp:posOffset>
          </wp:positionV>
          <wp:extent cx="2907665" cy="672465"/>
          <wp:effectExtent l="0" t="0" r="0" b="0"/>
          <wp:wrapNone/>
          <wp:docPr id="25" name="Picture 25" descr="Oxford_Nuffield_Primary_Care_CMY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Oxford_Nuffield_Primary_Care_CMYK"/>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7665"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C33E67">
      <w:rPr>
        <w:b/>
      </w:rPr>
      <w:br/>
    </w:r>
    <w:r>
      <w:rPr>
        <w:noProof/>
      </w:rPr>
      <w:drawing>
        <wp:inline distT="0" distB="0" distL="0" distR="0" wp14:anchorId="1777B5DD" wp14:editId="66888F63">
          <wp:extent cx="1206500" cy="21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research_logo_blue.gif"/>
                  <pic:cNvPicPr/>
                </pic:nvPicPr>
                <pic:blipFill>
                  <a:blip r:embed="rId2">
                    <a:extLst>
                      <a:ext uri="{28A0092B-C50C-407E-A947-70E740481C1C}">
                        <a14:useLocalDpi xmlns:a14="http://schemas.microsoft.com/office/drawing/2010/main" val="0"/>
                      </a:ext>
                    </a:extLst>
                  </a:blip>
                  <a:stretch>
                    <a:fillRect/>
                  </a:stretch>
                </pic:blipFill>
                <pic:spPr>
                  <a:xfrm>
                    <a:off x="0" y="0"/>
                    <a:ext cx="1206500" cy="215900"/>
                  </a:xfrm>
                  <a:prstGeom prst="rect">
                    <a:avLst/>
                  </a:prstGeom>
                </pic:spPr>
              </pic:pic>
            </a:graphicData>
          </a:graphic>
        </wp:inline>
      </w:drawing>
    </w:r>
  </w:p>
  <w:p w14:paraId="15A285A2" w14:textId="19769DE2" w:rsidR="008E303C" w:rsidRDefault="008717E7" w:rsidP="008717E7">
    <w:pPr>
      <w:pStyle w:val="OXADDRESS"/>
      <w:tabs>
        <w:tab w:val="clear" w:pos="4153"/>
        <w:tab w:val="clear" w:pos="8306"/>
        <w:tab w:val="left" w:pos="9127"/>
      </w:tabs>
    </w:pPr>
    <w:r>
      <w:rPr>
        <w:noProof/>
      </w:rPr>
      <w:drawing>
        <wp:inline distT="0" distB="0" distL="0" distR="0" wp14:anchorId="1F961452" wp14:editId="32C4EC2A">
          <wp:extent cx="1206500" cy="215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research_logo_blue.gif"/>
                  <pic:cNvPicPr/>
                </pic:nvPicPr>
                <pic:blipFill>
                  <a:blip r:embed="rId2">
                    <a:extLst>
                      <a:ext uri="{28A0092B-C50C-407E-A947-70E740481C1C}">
                        <a14:useLocalDpi xmlns:a14="http://schemas.microsoft.com/office/drawing/2010/main" val="0"/>
                      </a:ext>
                    </a:extLst>
                  </a:blip>
                  <a:stretch>
                    <a:fillRect/>
                  </a:stretch>
                </pic:blipFill>
                <pic:spPr>
                  <a:xfrm>
                    <a:off x="0" y="0"/>
                    <a:ext cx="1206500" cy="215900"/>
                  </a:xfrm>
                  <a:prstGeom prst="rect">
                    <a:avLst/>
                  </a:prstGeom>
                </pic:spPr>
              </pic:pic>
            </a:graphicData>
          </a:graphic>
        </wp:inline>
      </w:drawing>
    </w:r>
    <w:r>
      <w:tab/>
    </w:r>
  </w:p>
  <w:p w14:paraId="16ED560B" w14:textId="77777777" w:rsidR="008E303C" w:rsidRDefault="008E303C" w:rsidP="00647F7C">
    <w:pPr>
      <w:pStyle w:val="OXADDRESS"/>
    </w:pPr>
  </w:p>
  <w:p w14:paraId="2A0AB4B2" w14:textId="77777777" w:rsidR="008E303C" w:rsidRDefault="008E303C" w:rsidP="00647F7C">
    <w:pPr>
      <w:pStyle w:val="OXADDRESS"/>
    </w:pPr>
  </w:p>
  <w:p w14:paraId="77C2DC30" w14:textId="77777777" w:rsidR="008E303C" w:rsidRDefault="008E303C" w:rsidP="00647F7C">
    <w:pPr>
      <w:pStyle w:val="OXADDRESS"/>
    </w:pPr>
  </w:p>
  <w:p w14:paraId="0986213D" w14:textId="77777777" w:rsidR="00647F7C" w:rsidRPr="00647F7C" w:rsidRDefault="008E303C" w:rsidP="00647F7C">
    <w:pPr>
      <w:pStyle w:val="OXADDRESS"/>
    </w:pPr>
    <w:r>
      <w:t>Radcliffe Observatory Quarter, Woodstock Road, Oxford. OX2 6GG</w:t>
    </w:r>
  </w:p>
  <w:p w14:paraId="79B5E81D" w14:textId="49C00629" w:rsidR="00647F7C" w:rsidRPr="00647F7C" w:rsidRDefault="008E303C" w:rsidP="00647F7C">
    <w:pPr>
      <w:pStyle w:val="OXADDRESS"/>
    </w:pPr>
    <w:r>
      <w:t>Tel: +44(0)1865 289300</w:t>
    </w:r>
    <w:r w:rsidR="00D04391">
      <w:t xml:space="preserve"> • </w:t>
    </w:r>
    <w:hyperlink r:id="rId3" w:history="1">
      <w:r w:rsidR="008717E7" w:rsidRPr="00DB5990">
        <w:rPr>
          <w:rStyle w:val="Hyperlink"/>
        </w:rPr>
        <w:t>qresearch@phc.ox.ac.uk</w:t>
      </w:r>
    </w:hyperlink>
    <w:r w:rsidR="00F759AD">
      <w:t xml:space="preserve"> </w:t>
    </w:r>
  </w:p>
  <w:p w14:paraId="1FF1BA55" w14:textId="30BA030E" w:rsidR="008717E7" w:rsidRDefault="008717E7" w:rsidP="008717E7">
    <w:pPr>
      <w:pStyle w:val="OXADDRES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84"/>
  <w:drawingGridVerticalSpacing w:val="284"/>
  <w:doNotUseMarginsForDrawingGridOrigin/>
  <w:drawingGridHorizontalOrigin w:val="567"/>
  <w:drawingGridVerticalOrigin w:val="567"/>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DDC"/>
    <w:rsid w:val="0000034A"/>
    <w:rsid w:val="000249FE"/>
    <w:rsid w:val="00062F6E"/>
    <w:rsid w:val="0006510E"/>
    <w:rsid w:val="000769F5"/>
    <w:rsid w:val="000B31DE"/>
    <w:rsid w:val="000B5C2C"/>
    <w:rsid w:val="000D018A"/>
    <w:rsid w:val="000D137F"/>
    <w:rsid w:val="000F4CE9"/>
    <w:rsid w:val="00102F87"/>
    <w:rsid w:val="00106D0B"/>
    <w:rsid w:val="001114F9"/>
    <w:rsid w:val="0011291D"/>
    <w:rsid w:val="00114CD1"/>
    <w:rsid w:val="001335AC"/>
    <w:rsid w:val="00146DA9"/>
    <w:rsid w:val="00157EB4"/>
    <w:rsid w:val="00161C73"/>
    <w:rsid w:val="00171525"/>
    <w:rsid w:val="001A50A0"/>
    <w:rsid w:val="001F5A53"/>
    <w:rsid w:val="001F795C"/>
    <w:rsid w:val="0026795C"/>
    <w:rsid w:val="002719AA"/>
    <w:rsid w:val="002923C2"/>
    <w:rsid w:val="002A49EF"/>
    <w:rsid w:val="002A61F8"/>
    <w:rsid w:val="002E2CA1"/>
    <w:rsid w:val="0030354B"/>
    <w:rsid w:val="003100F5"/>
    <w:rsid w:val="00310270"/>
    <w:rsid w:val="00332106"/>
    <w:rsid w:val="003371B0"/>
    <w:rsid w:val="00340C98"/>
    <w:rsid w:val="00362317"/>
    <w:rsid w:val="00366B15"/>
    <w:rsid w:val="00382E2A"/>
    <w:rsid w:val="003837F3"/>
    <w:rsid w:val="00391B3A"/>
    <w:rsid w:val="003927B3"/>
    <w:rsid w:val="003E0E4E"/>
    <w:rsid w:val="003E32BE"/>
    <w:rsid w:val="003F649A"/>
    <w:rsid w:val="00401EED"/>
    <w:rsid w:val="00412399"/>
    <w:rsid w:val="0041579E"/>
    <w:rsid w:val="00415A1E"/>
    <w:rsid w:val="00427443"/>
    <w:rsid w:val="00430A54"/>
    <w:rsid w:val="00444D52"/>
    <w:rsid w:val="0044682D"/>
    <w:rsid w:val="00456507"/>
    <w:rsid w:val="00460619"/>
    <w:rsid w:val="0048197C"/>
    <w:rsid w:val="004B5631"/>
    <w:rsid w:val="004E009B"/>
    <w:rsid w:val="004F240A"/>
    <w:rsid w:val="0051194D"/>
    <w:rsid w:val="005232D6"/>
    <w:rsid w:val="00525989"/>
    <w:rsid w:val="00561908"/>
    <w:rsid w:val="005647D5"/>
    <w:rsid w:val="005731A9"/>
    <w:rsid w:val="0057362A"/>
    <w:rsid w:val="00575A8A"/>
    <w:rsid w:val="00590D81"/>
    <w:rsid w:val="005939D1"/>
    <w:rsid w:val="005E44A2"/>
    <w:rsid w:val="005E6C88"/>
    <w:rsid w:val="005F0EB4"/>
    <w:rsid w:val="00615BC2"/>
    <w:rsid w:val="00647F7C"/>
    <w:rsid w:val="00666604"/>
    <w:rsid w:val="00666BC1"/>
    <w:rsid w:val="0066793C"/>
    <w:rsid w:val="006D2EEF"/>
    <w:rsid w:val="006D6918"/>
    <w:rsid w:val="006F2C92"/>
    <w:rsid w:val="006F53D7"/>
    <w:rsid w:val="006F5BA6"/>
    <w:rsid w:val="00700DE3"/>
    <w:rsid w:val="00712A42"/>
    <w:rsid w:val="00714D8C"/>
    <w:rsid w:val="00723672"/>
    <w:rsid w:val="00736920"/>
    <w:rsid w:val="00737CB4"/>
    <w:rsid w:val="0075346A"/>
    <w:rsid w:val="0077316E"/>
    <w:rsid w:val="00777C7C"/>
    <w:rsid w:val="007B5B3B"/>
    <w:rsid w:val="007C1088"/>
    <w:rsid w:val="007D35AF"/>
    <w:rsid w:val="007E58E0"/>
    <w:rsid w:val="008178A9"/>
    <w:rsid w:val="0081795F"/>
    <w:rsid w:val="00830E3C"/>
    <w:rsid w:val="00847711"/>
    <w:rsid w:val="00854F39"/>
    <w:rsid w:val="0085597D"/>
    <w:rsid w:val="008618CB"/>
    <w:rsid w:val="00863A3D"/>
    <w:rsid w:val="008717E7"/>
    <w:rsid w:val="00885242"/>
    <w:rsid w:val="0088544A"/>
    <w:rsid w:val="008B145C"/>
    <w:rsid w:val="008B2CC4"/>
    <w:rsid w:val="008B5C2A"/>
    <w:rsid w:val="008D0963"/>
    <w:rsid w:val="008D0B2E"/>
    <w:rsid w:val="008E1E39"/>
    <w:rsid w:val="008E303C"/>
    <w:rsid w:val="008F2B75"/>
    <w:rsid w:val="0090371A"/>
    <w:rsid w:val="00907552"/>
    <w:rsid w:val="009100B6"/>
    <w:rsid w:val="0093419E"/>
    <w:rsid w:val="009573C4"/>
    <w:rsid w:val="00984834"/>
    <w:rsid w:val="009B7F68"/>
    <w:rsid w:val="009C1A3F"/>
    <w:rsid w:val="009C1D0D"/>
    <w:rsid w:val="009C20BF"/>
    <w:rsid w:val="009D4E72"/>
    <w:rsid w:val="009E4B49"/>
    <w:rsid w:val="00A23954"/>
    <w:rsid w:val="00A42513"/>
    <w:rsid w:val="00A42E1E"/>
    <w:rsid w:val="00A4328A"/>
    <w:rsid w:val="00A6502B"/>
    <w:rsid w:val="00A75680"/>
    <w:rsid w:val="00A860DE"/>
    <w:rsid w:val="00A90279"/>
    <w:rsid w:val="00AA0E3C"/>
    <w:rsid w:val="00AA22CB"/>
    <w:rsid w:val="00AB0F66"/>
    <w:rsid w:val="00AC0DFB"/>
    <w:rsid w:val="00B31898"/>
    <w:rsid w:val="00B33DDC"/>
    <w:rsid w:val="00B3779A"/>
    <w:rsid w:val="00B66BA2"/>
    <w:rsid w:val="00B7024F"/>
    <w:rsid w:val="00B92E3F"/>
    <w:rsid w:val="00BA2774"/>
    <w:rsid w:val="00BA51D0"/>
    <w:rsid w:val="00BB06B1"/>
    <w:rsid w:val="00BB7633"/>
    <w:rsid w:val="00BF60F3"/>
    <w:rsid w:val="00C14151"/>
    <w:rsid w:val="00C33E67"/>
    <w:rsid w:val="00C378BD"/>
    <w:rsid w:val="00C66155"/>
    <w:rsid w:val="00C919A8"/>
    <w:rsid w:val="00C9691C"/>
    <w:rsid w:val="00CA34B3"/>
    <w:rsid w:val="00CF0DAB"/>
    <w:rsid w:val="00D04391"/>
    <w:rsid w:val="00D35E2B"/>
    <w:rsid w:val="00D35E6D"/>
    <w:rsid w:val="00D4180A"/>
    <w:rsid w:val="00D65981"/>
    <w:rsid w:val="00D73930"/>
    <w:rsid w:val="00DB105A"/>
    <w:rsid w:val="00DD00EF"/>
    <w:rsid w:val="00DD5F4F"/>
    <w:rsid w:val="00DE5638"/>
    <w:rsid w:val="00DF5771"/>
    <w:rsid w:val="00DF615D"/>
    <w:rsid w:val="00E25372"/>
    <w:rsid w:val="00E26F83"/>
    <w:rsid w:val="00E656F7"/>
    <w:rsid w:val="00E80A90"/>
    <w:rsid w:val="00E82984"/>
    <w:rsid w:val="00E82B52"/>
    <w:rsid w:val="00E93704"/>
    <w:rsid w:val="00EA2F21"/>
    <w:rsid w:val="00EA6BAC"/>
    <w:rsid w:val="00EB6B14"/>
    <w:rsid w:val="00EC4AC7"/>
    <w:rsid w:val="00ED35F6"/>
    <w:rsid w:val="00ED3883"/>
    <w:rsid w:val="00ED6CB4"/>
    <w:rsid w:val="00F101FA"/>
    <w:rsid w:val="00F10FF6"/>
    <w:rsid w:val="00F11445"/>
    <w:rsid w:val="00F1465D"/>
    <w:rsid w:val="00F30884"/>
    <w:rsid w:val="00F42D24"/>
    <w:rsid w:val="00F55A49"/>
    <w:rsid w:val="00F61E82"/>
    <w:rsid w:val="00F62A2F"/>
    <w:rsid w:val="00F65FEA"/>
    <w:rsid w:val="00F67472"/>
    <w:rsid w:val="00F759AD"/>
    <w:rsid w:val="00FB484E"/>
    <w:rsid w:val="00FB5E0E"/>
    <w:rsid w:val="00FD7697"/>
    <w:rsid w:val="00FF5353"/>
    <w:rsid w:val="358768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283B98C"/>
  <w15:chartTrackingRefBased/>
  <w15:docId w15:val="{BC2C6AAD-090E-4543-B953-DE561BAA8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E1E"/>
    <w:pPr>
      <w:widowControl w:val="0"/>
      <w:suppressAutoHyphens/>
      <w:spacing w:after="240"/>
    </w:pPr>
    <w:rPr>
      <w:sz w:val="24"/>
      <w:szCs w:val="24"/>
    </w:rPr>
  </w:style>
  <w:style w:type="paragraph" w:styleId="Heading1">
    <w:name w:val="heading 1"/>
    <w:basedOn w:val="Normal"/>
    <w:next w:val="Normal"/>
    <w:qFormat/>
    <w:rsid w:val="00984834"/>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XAddressee">
    <w:name w:val="OX Addressee"/>
    <w:link w:val="OXAddresseeCharChar"/>
    <w:rsid w:val="00157EB4"/>
    <w:pPr>
      <w:suppressAutoHyphens/>
    </w:pPr>
    <w:rPr>
      <w:sz w:val="24"/>
      <w:szCs w:val="24"/>
    </w:rPr>
  </w:style>
  <w:style w:type="paragraph" w:styleId="Footer">
    <w:name w:val="footer"/>
    <w:basedOn w:val="Normal"/>
    <w:rsid w:val="006F5BA6"/>
    <w:pPr>
      <w:tabs>
        <w:tab w:val="center" w:pos="4153"/>
        <w:tab w:val="right" w:pos="8306"/>
      </w:tabs>
    </w:pPr>
  </w:style>
  <w:style w:type="paragraph" w:styleId="Header">
    <w:name w:val="header"/>
    <w:basedOn w:val="Normal"/>
    <w:rsid w:val="00984834"/>
    <w:pPr>
      <w:tabs>
        <w:tab w:val="center" w:pos="4153"/>
        <w:tab w:val="right" w:pos="8306"/>
      </w:tabs>
    </w:pPr>
  </w:style>
  <w:style w:type="table" w:styleId="TableGrid">
    <w:name w:val="Table Grid"/>
    <w:basedOn w:val="TableNormal"/>
    <w:rsid w:val="00AC0D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XTITLE">
    <w:name w:val="OX TITLE"/>
    <w:rsid w:val="00E93704"/>
    <w:pPr>
      <w:tabs>
        <w:tab w:val="center" w:pos="4153"/>
        <w:tab w:val="right" w:pos="8306"/>
      </w:tabs>
      <w:spacing w:line="260" w:lineRule="exact"/>
    </w:pPr>
    <w:rPr>
      <w:rFonts w:ascii="Arial" w:hAnsi="Arial"/>
      <w:caps/>
      <w:spacing w:val="6"/>
      <w:sz w:val="22"/>
      <w:szCs w:val="22"/>
    </w:rPr>
  </w:style>
  <w:style w:type="paragraph" w:customStyle="1" w:styleId="OXADDRESS">
    <w:name w:val="OX ADDRESS"/>
    <w:link w:val="OXADDRESSCharChar"/>
    <w:rsid w:val="00E93704"/>
    <w:pPr>
      <w:tabs>
        <w:tab w:val="center" w:pos="4153"/>
        <w:tab w:val="right" w:pos="8306"/>
      </w:tabs>
      <w:spacing w:line="210" w:lineRule="exact"/>
    </w:pPr>
    <w:rPr>
      <w:rFonts w:ascii="Arial" w:hAnsi="Arial"/>
      <w:sz w:val="18"/>
      <w:szCs w:val="18"/>
    </w:rPr>
  </w:style>
  <w:style w:type="character" w:customStyle="1" w:styleId="OXPOSTCODE">
    <w:name w:val="OX POSTCODE"/>
    <w:rsid w:val="001335AC"/>
    <w:rPr>
      <w:rFonts w:ascii="Arial" w:hAnsi="Arial"/>
      <w:sz w:val="16"/>
      <w:szCs w:val="16"/>
      <w:lang w:val="en-GB" w:eastAsia="en-GB" w:bidi="ar-SA"/>
    </w:rPr>
  </w:style>
  <w:style w:type="character" w:customStyle="1" w:styleId="OXADDRESSCharChar">
    <w:name w:val="OX ADDRESS Char Char"/>
    <w:link w:val="OXADDRESS"/>
    <w:rsid w:val="00E93704"/>
    <w:rPr>
      <w:rFonts w:ascii="Arial" w:hAnsi="Arial"/>
      <w:sz w:val="18"/>
      <w:szCs w:val="18"/>
      <w:lang w:val="en-GB" w:eastAsia="en-GB" w:bidi="ar-SA"/>
    </w:rPr>
  </w:style>
  <w:style w:type="character" w:customStyle="1" w:styleId="OXAddresseeCharChar">
    <w:name w:val="OX Addressee Char Char"/>
    <w:link w:val="OXAddressee"/>
    <w:rsid w:val="00157EB4"/>
    <w:rPr>
      <w:sz w:val="24"/>
      <w:szCs w:val="24"/>
      <w:lang w:val="en-GB" w:eastAsia="en-GB" w:bidi="ar-SA"/>
    </w:rPr>
  </w:style>
  <w:style w:type="paragraph" w:customStyle="1" w:styleId="OXREFDATE">
    <w:name w:val="OX REF/DATE"/>
    <w:rsid w:val="00A42E1E"/>
    <w:pPr>
      <w:spacing w:line="260" w:lineRule="atLeast"/>
    </w:pPr>
    <w:rPr>
      <w:sz w:val="22"/>
      <w:szCs w:val="22"/>
    </w:rPr>
  </w:style>
  <w:style w:type="paragraph" w:customStyle="1" w:styleId="OXSUBJECT">
    <w:name w:val="OX SUBJECT"/>
    <w:basedOn w:val="Normal"/>
    <w:next w:val="Normal"/>
    <w:rsid w:val="00F42D24"/>
    <w:pPr>
      <w:spacing w:before="240"/>
    </w:pPr>
    <w:rPr>
      <w:b/>
    </w:rPr>
  </w:style>
  <w:style w:type="paragraph" w:customStyle="1" w:styleId="OXDEAR">
    <w:name w:val="OX DEAR"/>
    <w:basedOn w:val="Normal"/>
    <w:rsid w:val="00332106"/>
    <w:pPr>
      <w:spacing w:before="240"/>
    </w:pPr>
    <w:rPr>
      <w:szCs w:val="20"/>
    </w:rPr>
  </w:style>
  <w:style w:type="character" w:styleId="PageNumber">
    <w:name w:val="page number"/>
    <w:rsid w:val="009D4E72"/>
    <w:rPr>
      <w:rFonts w:ascii="Times New Roman" w:hAnsi="Times New Roman"/>
      <w:sz w:val="24"/>
      <w:szCs w:val="24"/>
      <w:lang w:val="en-GB" w:eastAsia="en-GB" w:bidi="ar-SA"/>
    </w:rPr>
  </w:style>
  <w:style w:type="character" w:styleId="Hyperlink">
    <w:name w:val="Hyperlink"/>
    <w:rsid w:val="008E303C"/>
    <w:rPr>
      <w:color w:val="0563C1"/>
      <w:u w:val="single"/>
    </w:rPr>
  </w:style>
  <w:style w:type="paragraph" w:styleId="BalloonText">
    <w:name w:val="Balloon Text"/>
    <w:basedOn w:val="Normal"/>
    <w:link w:val="BalloonTextChar"/>
    <w:rsid w:val="00F759AD"/>
    <w:pPr>
      <w:spacing w:after="0"/>
    </w:pPr>
    <w:rPr>
      <w:sz w:val="18"/>
      <w:szCs w:val="18"/>
    </w:rPr>
  </w:style>
  <w:style w:type="character" w:customStyle="1" w:styleId="BalloonTextChar">
    <w:name w:val="Balloon Text Char"/>
    <w:link w:val="BalloonText"/>
    <w:rsid w:val="00F759AD"/>
    <w:rPr>
      <w:sz w:val="18"/>
      <w:szCs w:val="18"/>
      <w:lang w:eastAsia="en-GB"/>
    </w:rPr>
  </w:style>
  <w:style w:type="character" w:customStyle="1" w:styleId="UnresolvedMention">
    <w:name w:val="Unresolved Mention"/>
    <w:uiPriority w:val="99"/>
    <w:semiHidden/>
    <w:unhideWhenUsed/>
    <w:rsid w:val="00F759AD"/>
    <w:rPr>
      <w:color w:val="605E5C"/>
      <w:shd w:val="clear" w:color="auto" w:fill="E1DFDD"/>
    </w:rPr>
  </w:style>
  <w:style w:type="paragraph" w:styleId="NoSpacing">
    <w:name w:val="No Spacing"/>
    <w:uiPriority w:val="1"/>
    <w:qFormat/>
    <w:rsid w:val="00F759AD"/>
    <w:pPr>
      <w:widowControl w:val="0"/>
      <w:suppressAutoHyphens/>
    </w:pPr>
    <w:rPr>
      <w:sz w:val="24"/>
      <w:szCs w:val="24"/>
    </w:rPr>
  </w:style>
  <w:style w:type="paragraph" w:customStyle="1" w:styleId="References">
    <w:name w:val="References"/>
    <w:basedOn w:val="Normal"/>
    <w:link w:val="ReferencesChar"/>
    <w:qFormat/>
    <w:rsid w:val="001A50A0"/>
    <w:pPr>
      <w:outlineLvl w:val="0"/>
    </w:pPr>
    <w:rPr>
      <w:rFonts w:ascii="Arial" w:hAnsi="Arial" w:cs="Arial"/>
      <w:color w:val="000000" w:themeColor="text1"/>
      <w:sz w:val="18"/>
      <w:szCs w:val="44"/>
    </w:rPr>
  </w:style>
  <w:style w:type="character" w:customStyle="1" w:styleId="ReferencesChar">
    <w:name w:val="References Char"/>
    <w:basedOn w:val="DefaultParagraphFont"/>
    <w:link w:val="References"/>
    <w:rsid w:val="001A50A0"/>
    <w:rPr>
      <w:rFonts w:ascii="Arial" w:hAnsi="Arial" w:cs="Arial"/>
      <w:color w:val="000000" w:themeColor="text1"/>
      <w:sz w:val="18"/>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5317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hyperlink" Target="mailto:qresearch@phc.ox.ac.uk" TargetMode="External"/><Relationship Id="rId2" Type="http://schemas.openxmlformats.org/officeDocument/2006/relationships/image" Target="media/image3.gif"/><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0F8DA2DF8481C48A5149251874E44B5" ma:contentTypeVersion="10" ma:contentTypeDescription="Create a new document." ma:contentTypeScope="" ma:versionID="d9d4a3f022aeda32857fedaa5772394f">
  <xsd:schema xmlns:xsd="http://www.w3.org/2001/XMLSchema" xmlns:xs="http://www.w3.org/2001/XMLSchema" xmlns:p="http://schemas.microsoft.com/office/2006/metadata/properties" xmlns:ns3="83d06c55-a505-4c75-a320-6dfe8389ddb3" xmlns:ns4="2c5f1392-6a2c-4119-8214-59ec3ab10f07" targetNamespace="http://schemas.microsoft.com/office/2006/metadata/properties" ma:root="true" ma:fieldsID="b6c4bc6d26451178ae91d652d2fc2c7d" ns3:_="" ns4:_="">
    <xsd:import namespace="83d06c55-a505-4c75-a320-6dfe8389ddb3"/>
    <xsd:import namespace="2c5f1392-6a2c-4119-8214-59ec3ab10f0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d06c55-a505-4c75-a320-6dfe8389dd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5f1392-6a2c-4119-8214-59ec3ab10f0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621397-A162-4D0F-ADA4-F916752C4D4A}">
  <ds:schemaRefs>
    <ds:schemaRef ds:uri="http://schemas.microsoft.com/office/infopath/2007/PartnerControls"/>
    <ds:schemaRef ds:uri="http://purl.org/dc/elements/1.1/"/>
    <ds:schemaRef ds:uri="http://schemas.microsoft.com/office/2006/metadata/properties"/>
    <ds:schemaRef ds:uri="83d06c55-a505-4c75-a320-6dfe8389ddb3"/>
    <ds:schemaRef ds:uri="http://purl.org/dc/terms/"/>
    <ds:schemaRef ds:uri="http://schemas.microsoft.com/office/2006/documentManagement/types"/>
    <ds:schemaRef ds:uri="http://schemas.openxmlformats.org/package/2006/metadata/core-properties"/>
    <ds:schemaRef ds:uri="2c5f1392-6a2c-4119-8214-59ec3ab10f07"/>
    <ds:schemaRef ds:uri="http://www.w3.org/XML/1998/namespace"/>
    <ds:schemaRef ds:uri="http://purl.org/dc/dcmitype/"/>
  </ds:schemaRefs>
</ds:datastoreItem>
</file>

<file path=customXml/itemProps2.xml><?xml version="1.0" encoding="utf-8"?>
<ds:datastoreItem xmlns:ds="http://schemas.openxmlformats.org/officeDocument/2006/customXml" ds:itemID="{71E47356-E0A9-41A1-BD3A-D9D6B3771CF0}">
  <ds:schemaRefs>
    <ds:schemaRef ds:uri="http://schemas.microsoft.com/sharepoint/v3/contenttype/forms"/>
  </ds:schemaRefs>
</ds:datastoreItem>
</file>

<file path=customXml/itemProps3.xml><?xml version="1.0" encoding="utf-8"?>
<ds:datastoreItem xmlns:ds="http://schemas.openxmlformats.org/officeDocument/2006/customXml" ds:itemID="{DD6B0A65-F48E-431D-B77E-13D9461DD7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d06c55-a505-4c75-a320-6dfe8389ddb3"/>
    <ds:schemaRef ds:uri="2c5f1392-6a2c-4119-8214-59ec3ab10f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691</Words>
  <Characters>3943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sdf</vt:lpstr>
    </vt:vector>
  </TitlesOfParts>
  <Company>NMDS</Company>
  <LinksUpToDate>false</LinksUpToDate>
  <CharactersWithSpaces>4625</CharactersWithSpaces>
  <SharedDoc>false</SharedDoc>
  <HLinks>
    <vt:vector size="6" baseType="variant">
      <vt:variant>
        <vt:i4>5046392</vt:i4>
      </vt:variant>
      <vt:variant>
        <vt:i4>5</vt:i4>
      </vt:variant>
      <vt:variant>
        <vt:i4>0</vt:i4>
      </vt:variant>
      <vt:variant>
        <vt:i4>5</vt:i4>
      </vt:variant>
      <vt:variant>
        <vt:lpwstr>mailto:qresearch@phc.ox.ac.uk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sdf</dc:title>
  <dc:subject/>
  <dc:creator>Georgia</dc:creator>
  <cp:keywords/>
  <dc:description/>
  <cp:lastModifiedBy>Claire Meadows</cp:lastModifiedBy>
  <cp:revision>2</cp:revision>
  <cp:lastPrinted>2007-10-16T20:54:00Z</cp:lastPrinted>
  <dcterms:created xsi:type="dcterms:W3CDTF">2019-12-10T09:56:00Z</dcterms:created>
  <dcterms:modified xsi:type="dcterms:W3CDTF">2019-12-10T09:56:00Z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0x010100B0F8DA2DF8481C48A5149251874E44B5</vt:lpwstr>
  </property>
</Properties>
</file>